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leftChars="-67" w:hanging="140" w:hangingChars="44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附件4</w:t>
      </w:r>
    </w:p>
    <w:p>
      <w:pPr>
        <w:widowControl/>
        <w:spacing w:line="64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第四批中央财政支持开展居家和社区养老服务改革</w:t>
      </w:r>
    </w:p>
    <w:p>
      <w:pPr>
        <w:widowControl/>
        <w:spacing w:line="64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试点申报地区拟开展试点的具体任</w:t>
      </w:r>
      <w:bookmarkStart w:id="0" w:name="_GoBack"/>
      <w:bookmarkEnd w:id="0"/>
      <w:r>
        <w:rPr>
          <w:rFonts w:hint="eastAsia" w:ascii="方正小标宋简体" w:hAnsi="华文中宋" w:eastAsia="方正小标宋简体" w:cs="华文中宋"/>
          <w:color w:val="000000"/>
          <w:kern w:val="0"/>
          <w:sz w:val="36"/>
          <w:szCs w:val="36"/>
        </w:rPr>
        <w:t>务情况表</w:t>
      </w:r>
    </w:p>
    <w:p>
      <w:pPr>
        <w:rPr>
          <w:rFonts w:ascii="Calibri" w:hAnsi="Calibri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6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852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52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※（任务一：名称）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主要内容</w:t>
            </w: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拟解决的问题：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拟借鉴前三批试点经验的做法：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当年度任务和目标安排：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两年任务和目标：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</w:trPr>
        <w:tc>
          <w:tcPr>
            <w:tcW w:w="228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工作进度</w:t>
            </w: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当年度工作进度安排：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两年工作进度安排：</w:t>
            </w: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228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保障措施</w:t>
            </w: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组织实施及监督检查：</w:t>
            </w:r>
          </w:p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资金（含政府投入和吸引社会投入）：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设施（含新建及利用已有设施）：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人才（各种提升服务能力的措施）：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2281" w:type="dxa"/>
            <w:vMerge w:val="continue"/>
            <w:noWrap w:val="0"/>
            <w:vAlign w:val="center"/>
          </w:tcPr>
          <w:p>
            <w:pPr>
              <w:jc w:val="left"/>
              <w:rPr>
                <w:rFonts w:ascii="Calibri" w:hAnsi="Calibri"/>
              </w:rPr>
            </w:pP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其他方面：</w:t>
            </w:r>
          </w:p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责任部门</w:t>
            </w:r>
          </w:p>
        </w:tc>
        <w:tc>
          <w:tcPr>
            <w:tcW w:w="62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其它情况</w:t>
            </w:r>
          </w:p>
        </w:tc>
        <w:tc>
          <w:tcPr>
            <w:tcW w:w="62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ascii="Calibri" w:hAnsi="Calibri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852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（任务二，填报内容同上）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852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852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（任务N，填报内容同上）</w:t>
            </w:r>
          </w:p>
        </w:tc>
      </w:tr>
    </w:tbl>
    <w:p>
      <w:pPr>
        <w:rPr>
          <w:rFonts w:hint="eastAsia" w:ascii="宋体" w:hAnsi="宋体" w:cs="宋体"/>
          <w:sz w:val="28"/>
          <w:szCs w:val="28"/>
        </w:rPr>
      </w:pPr>
    </w:p>
    <w:p>
      <w:pPr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※注：</w:t>
      </w:r>
    </w:p>
    <w:p>
      <w:pPr>
        <w:jc w:val="left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试点地区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应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按照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试点任务及重点领域和附件3所列本地拟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开展的试点任务清单，逐项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填报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试点任务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相关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情况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。</w:t>
      </w:r>
    </w:p>
    <w:p>
      <w:pPr>
        <w:rPr>
          <w:rFonts w:ascii="Calibri" w:hAnsi="Calibri"/>
        </w:rPr>
      </w:pPr>
    </w:p>
    <w:p>
      <w:pPr>
        <w:spacing w:line="240" w:lineRule="atLeast"/>
        <w:rPr>
          <w:rFonts w:ascii="仿宋_GB2312" w:hAnsi="仿宋_GB2312" w:eastAsia="仿宋_GB2312"/>
          <w:sz w:val="32"/>
        </w:rPr>
      </w:pPr>
    </w:p>
    <w:p>
      <w:pPr>
        <w:spacing w:line="240" w:lineRule="atLeast"/>
        <w:rPr>
          <w:rFonts w:ascii="仿宋_GB2312" w:hAnsi="仿宋_GB2312" w:eastAsia="仿宋_GB2312"/>
          <w:sz w:val="32"/>
        </w:rPr>
      </w:pPr>
    </w:p>
    <w:p>
      <w:pPr>
        <w:spacing w:line="560" w:lineRule="exact"/>
        <w:rPr>
          <w:rFonts w:ascii="仿宋_GB2312" w:hAnsi="仿宋_GB2312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45C55"/>
    <w:rsid w:val="4FD4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2019-05-20T08:27:00Z</dcterms:created>
  <dc:creator>肥珍</dc:creator>
  <cp:lastModifiedBy>肥珍</cp:lastModifiedBy>
  <dcterms:modified xsi:type="dcterms:W3CDTF">2019-05-20T08:27:21Z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